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0A" w:rsidRPr="00DE333D" w:rsidRDefault="00DE333D">
      <w:pPr>
        <w:rPr>
          <w:rFonts w:ascii="Baskerville Old Face" w:hAnsi="Baskerville Old Face"/>
          <w:b/>
          <w:sz w:val="28"/>
          <w:szCs w:val="28"/>
        </w:rPr>
      </w:pPr>
      <w:r w:rsidRPr="00DE333D">
        <w:rPr>
          <w:rFonts w:ascii="Baskerville Old Face" w:hAnsi="Baskerville Old Face"/>
          <w:b/>
          <w:sz w:val="28"/>
          <w:szCs w:val="28"/>
        </w:rPr>
        <w:t>Honors Geometry Course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2241"/>
        <w:gridCol w:w="1721"/>
        <w:gridCol w:w="2064"/>
        <w:gridCol w:w="1764"/>
      </w:tblGrid>
      <w:tr w:rsidR="00DE333D" w:rsidTr="00DE333D">
        <w:tc>
          <w:tcPr>
            <w:tcW w:w="1870" w:type="dxa"/>
          </w:tcPr>
          <w:p w:rsidR="00DE333D" w:rsidRPr="00DE333D" w:rsidRDefault="00DE333D" w:rsidP="00DE333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Time Period</w:t>
            </w:r>
          </w:p>
        </w:tc>
        <w:tc>
          <w:tcPr>
            <w:tcW w:w="1870" w:type="dxa"/>
          </w:tcPr>
          <w:p w:rsidR="00DE333D" w:rsidRPr="00DE333D" w:rsidRDefault="00DE333D" w:rsidP="00DE333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Major Topics Covered</w:t>
            </w:r>
          </w:p>
        </w:tc>
        <w:tc>
          <w:tcPr>
            <w:tcW w:w="1870" w:type="dxa"/>
          </w:tcPr>
          <w:p w:rsidR="00DE333D" w:rsidRPr="00DE333D" w:rsidRDefault="00DE333D" w:rsidP="00DE333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Standards Covered</w:t>
            </w:r>
          </w:p>
        </w:tc>
        <w:tc>
          <w:tcPr>
            <w:tcW w:w="1870" w:type="dxa"/>
          </w:tcPr>
          <w:p w:rsidR="00DE333D" w:rsidRPr="00DE333D" w:rsidRDefault="00DE333D" w:rsidP="00DE333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Major Projects</w:t>
            </w:r>
          </w:p>
        </w:tc>
        <w:tc>
          <w:tcPr>
            <w:tcW w:w="1870" w:type="dxa"/>
          </w:tcPr>
          <w:p w:rsidR="00DE333D" w:rsidRPr="00DE333D" w:rsidRDefault="00DE333D" w:rsidP="00DE333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Other Information</w:t>
            </w:r>
          </w:p>
        </w:tc>
      </w:tr>
      <w:tr w:rsidR="00DE333D" w:rsidTr="00DE333D">
        <w:tc>
          <w:tcPr>
            <w:tcW w:w="1870" w:type="dxa"/>
          </w:tcPr>
          <w:p w:rsidR="00DE333D" w:rsidRDefault="00DE333D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12-15 days</w:t>
            </w:r>
          </w:p>
        </w:tc>
        <w:tc>
          <w:tcPr>
            <w:tcW w:w="1870" w:type="dxa"/>
          </w:tcPr>
          <w:p w:rsidR="00DE333D" w:rsidRDefault="00DE333D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Basics of Geometry</w:t>
            </w:r>
          </w:p>
        </w:tc>
        <w:tc>
          <w:tcPr>
            <w:tcW w:w="1870" w:type="dxa"/>
          </w:tcPr>
          <w:p w:rsidR="00DE333D" w:rsidRDefault="0006416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G.MG.A.3</w:t>
            </w:r>
          </w:p>
          <w:p w:rsidR="00064163" w:rsidRDefault="0006416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G.CO.D</w:t>
            </w:r>
          </w:p>
        </w:tc>
        <w:tc>
          <w:tcPr>
            <w:tcW w:w="1870" w:type="dxa"/>
          </w:tcPr>
          <w:p w:rsidR="00DE333D" w:rsidRDefault="009464BC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Distance and Unit Conversion</w:t>
            </w:r>
          </w:p>
        </w:tc>
        <w:tc>
          <w:tcPr>
            <w:tcW w:w="1870" w:type="dxa"/>
          </w:tcPr>
          <w:p w:rsidR="00DE333D" w:rsidRDefault="00DE333D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E333D" w:rsidTr="00DE333D">
        <w:tc>
          <w:tcPr>
            <w:tcW w:w="1870" w:type="dxa"/>
          </w:tcPr>
          <w:p w:rsidR="00DE333D" w:rsidRDefault="00DE333D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12-15 days</w:t>
            </w:r>
          </w:p>
        </w:tc>
        <w:tc>
          <w:tcPr>
            <w:tcW w:w="1870" w:type="dxa"/>
          </w:tcPr>
          <w:p w:rsidR="00DE333D" w:rsidRDefault="00DE333D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Logic and Lines</w:t>
            </w:r>
          </w:p>
        </w:tc>
        <w:tc>
          <w:tcPr>
            <w:tcW w:w="1870" w:type="dxa"/>
          </w:tcPr>
          <w:p w:rsidR="00DE333D" w:rsidRDefault="0006416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G.MG.A.3</w:t>
            </w:r>
          </w:p>
          <w:p w:rsidR="00064163" w:rsidRDefault="0006416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G.CO.C</w:t>
            </w:r>
          </w:p>
          <w:p w:rsidR="00064163" w:rsidRDefault="0006416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G.GPE.B</w:t>
            </w:r>
          </w:p>
        </w:tc>
        <w:tc>
          <w:tcPr>
            <w:tcW w:w="1870" w:type="dxa"/>
          </w:tcPr>
          <w:p w:rsidR="00DE333D" w:rsidRDefault="009464BC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Linear Regression</w:t>
            </w:r>
          </w:p>
        </w:tc>
        <w:tc>
          <w:tcPr>
            <w:tcW w:w="1870" w:type="dxa"/>
          </w:tcPr>
          <w:p w:rsidR="00DE333D" w:rsidRDefault="00DE333D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E333D" w:rsidTr="00DE333D">
        <w:tc>
          <w:tcPr>
            <w:tcW w:w="1870" w:type="dxa"/>
          </w:tcPr>
          <w:p w:rsidR="00DE333D" w:rsidRDefault="00DE333D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15-18 days</w:t>
            </w:r>
          </w:p>
        </w:tc>
        <w:tc>
          <w:tcPr>
            <w:tcW w:w="1870" w:type="dxa"/>
          </w:tcPr>
          <w:p w:rsidR="00DE333D" w:rsidRDefault="00DE333D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Triangles, Transformations, and Congruency</w:t>
            </w:r>
          </w:p>
        </w:tc>
        <w:tc>
          <w:tcPr>
            <w:tcW w:w="1870" w:type="dxa"/>
          </w:tcPr>
          <w:p w:rsidR="00DE333D" w:rsidRDefault="0006416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G.MG.A.3</w:t>
            </w:r>
          </w:p>
          <w:p w:rsidR="00064163" w:rsidRDefault="0006416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G.CO.A</w:t>
            </w:r>
          </w:p>
          <w:p w:rsidR="00064163" w:rsidRDefault="0006416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G.CO.B</w:t>
            </w:r>
          </w:p>
        </w:tc>
        <w:tc>
          <w:tcPr>
            <w:tcW w:w="1870" w:type="dxa"/>
          </w:tcPr>
          <w:p w:rsidR="00DE333D" w:rsidRDefault="009464BC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Transformations</w:t>
            </w:r>
          </w:p>
        </w:tc>
        <w:tc>
          <w:tcPr>
            <w:tcW w:w="1870" w:type="dxa"/>
          </w:tcPr>
          <w:p w:rsidR="00DE333D" w:rsidRDefault="00DE333D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E333D" w:rsidTr="00DE333D">
        <w:tc>
          <w:tcPr>
            <w:tcW w:w="1870" w:type="dxa"/>
          </w:tcPr>
          <w:p w:rsidR="00DE333D" w:rsidRDefault="00DE333D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12-15 days</w:t>
            </w:r>
          </w:p>
        </w:tc>
        <w:tc>
          <w:tcPr>
            <w:tcW w:w="1870" w:type="dxa"/>
          </w:tcPr>
          <w:p w:rsidR="00DE333D" w:rsidRDefault="00DE333D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Right Triangles and Trigonometry</w:t>
            </w:r>
          </w:p>
        </w:tc>
        <w:tc>
          <w:tcPr>
            <w:tcW w:w="1870" w:type="dxa"/>
          </w:tcPr>
          <w:p w:rsidR="00DE333D" w:rsidRDefault="0006416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G.MG.A.3</w:t>
            </w:r>
          </w:p>
          <w:p w:rsidR="00064163" w:rsidRDefault="0006416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G.SRT.C</w:t>
            </w:r>
          </w:p>
        </w:tc>
        <w:tc>
          <w:tcPr>
            <w:tcW w:w="1870" w:type="dxa"/>
          </w:tcPr>
          <w:p w:rsidR="00DE333D" w:rsidRDefault="009464BC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Trigonometry</w:t>
            </w:r>
          </w:p>
        </w:tc>
        <w:tc>
          <w:tcPr>
            <w:tcW w:w="1870" w:type="dxa"/>
          </w:tcPr>
          <w:p w:rsidR="00DE333D" w:rsidRDefault="00DE333D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E333D" w:rsidTr="00DE333D">
        <w:tc>
          <w:tcPr>
            <w:tcW w:w="1870" w:type="dxa"/>
          </w:tcPr>
          <w:p w:rsidR="00DE333D" w:rsidRDefault="00DE333D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15-18 days</w:t>
            </w:r>
          </w:p>
        </w:tc>
        <w:tc>
          <w:tcPr>
            <w:tcW w:w="1870" w:type="dxa"/>
          </w:tcPr>
          <w:p w:rsidR="00DE333D" w:rsidRDefault="00DE333D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Polygons and Similarity/Volume Area</w:t>
            </w:r>
          </w:p>
        </w:tc>
        <w:tc>
          <w:tcPr>
            <w:tcW w:w="1870" w:type="dxa"/>
          </w:tcPr>
          <w:p w:rsidR="00DE333D" w:rsidRDefault="0006416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G.MG.A.3</w:t>
            </w:r>
          </w:p>
          <w:p w:rsidR="00064163" w:rsidRDefault="0006416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G.SRT.A</w:t>
            </w:r>
          </w:p>
          <w:p w:rsidR="00064163" w:rsidRDefault="0006416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G.SRT.B</w:t>
            </w:r>
          </w:p>
          <w:p w:rsidR="00064163" w:rsidRDefault="0006416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G.GMD.A</w:t>
            </w:r>
          </w:p>
          <w:p w:rsidR="00064163" w:rsidRDefault="0006416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G.GMD.B</w:t>
            </w:r>
          </w:p>
          <w:p w:rsidR="00064163" w:rsidRDefault="0006416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G.GMD.C</w:t>
            </w:r>
          </w:p>
        </w:tc>
        <w:tc>
          <w:tcPr>
            <w:tcW w:w="1870" w:type="dxa"/>
          </w:tcPr>
          <w:p w:rsidR="00DE333D" w:rsidRDefault="009464BC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Volume and Area/Rescale Project</w:t>
            </w:r>
          </w:p>
        </w:tc>
        <w:tc>
          <w:tcPr>
            <w:tcW w:w="1870" w:type="dxa"/>
          </w:tcPr>
          <w:p w:rsidR="00DE333D" w:rsidRDefault="00DE333D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E333D" w:rsidTr="00DE333D">
        <w:tc>
          <w:tcPr>
            <w:tcW w:w="1870" w:type="dxa"/>
          </w:tcPr>
          <w:p w:rsidR="00DE333D" w:rsidRDefault="00DE333D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12-15 days</w:t>
            </w:r>
          </w:p>
        </w:tc>
        <w:tc>
          <w:tcPr>
            <w:tcW w:w="1870" w:type="dxa"/>
          </w:tcPr>
          <w:p w:rsidR="00DE333D" w:rsidRDefault="00DE333D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Circles and Spheres</w:t>
            </w:r>
          </w:p>
        </w:tc>
        <w:tc>
          <w:tcPr>
            <w:tcW w:w="1870" w:type="dxa"/>
          </w:tcPr>
          <w:p w:rsidR="00DE333D" w:rsidRDefault="0006416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G.MG.A.3</w:t>
            </w:r>
          </w:p>
          <w:p w:rsidR="009464BC" w:rsidRDefault="009464BC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G.C.A</w:t>
            </w:r>
          </w:p>
          <w:p w:rsidR="009464BC" w:rsidRDefault="009464BC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G.C.B</w:t>
            </w:r>
          </w:p>
          <w:p w:rsidR="009464BC" w:rsidRDefault="009464BC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G.GPE.A</w:t>
            </w:r>
          </w:p>
        </w:tc>
        <w:tc>
          <w:tcPr>
            <w:tcW w:w="1870" w:type="dxa"/>
          </w:tcPr>
          <w:p w:rsidR="00DE333D" w:rsidRDefault="009464BC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Circle </w:t>
            </w:r>
          </w:p>
        </w:tc>
        <w:tc>
          <w:tcPr>
            <w:tcW w:w="1870" w:type="dxa"/>
          </w:tcPr>
          <w:p w:rsidR="00DE333D" w:rsidRDefault="00DE333D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DE333D" w:rsidRDefault="00DE333D">
      <w:pPr>
        <w:rPr>
          <w:rFonts w:ascii="Baskerville Old Face" w:hAnsi="Baskerville Old Face"/>
          <w:sz w:val="28"/>
          <w:szCs w:val="28"/>
        </w:rPr>
      </w:pPr>
    </w:p>
    <w:p w:rsidR="009464BC" w:rsidRDefault="009464B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*Specific information, directions, and rubrics for projects will be posted closer to time of project.</w:t>
      </w:r>
    </w:p>
    <w:p w:rsidR="009464BC" w:rsidRDefault="009464BC">
      <w:pPr>
        <w:rPr>
          <w:rFonts w:ascii="Baskerville Old Face" w:hAnsi="Baskerville Old Face"/>
          <w:sz w:val="28"/>
          <w:szCs w:val="28"/>
        </w:rPr>
      </w:pPr>
    </w:p>
    <w:p w:rsidR="009464BC" w:rsidRPr="00DE333D" w:rsidRDefault="009464B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Upon request, parents/guardians shall have the ability to inspect the following items: instructional materials; teaching materials; teaching aids; handouts; and tests that are developed by and graded by their child’s teacher.  Parents wishing to inspect such materials should contact the building level principal in writing.</w:t>
      </w:r>
      <w:bookmarkStart w:id="0" w:name="_GoBack"/>
      <w:bookmarkEnd w:id="0"/>
    </w:p>
    <w:sectPr w:rsidR="009464BC" w:rsidRPr="00DE3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3D"/>
    <w:rsid w:val="00064163"/>
    <w:rsid w:val="00632E0A"/>
    <w:rsid w:val="009464BC"/>
    <w:rsid w:val="00C81B00"/>
    <w:rsid w:val="00D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ED37B-C3E2-48C6-BF91-2A69F0FD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Harris</dc:creator>
  <cp:keywords/>
  <dc:description/>
  <cp:lastModifiedBy>Amber Harris</cp:lastModifiedBy>
  <cp:revision>2</cp:revision>
  <dcterms:created xsi:type="dcterms:W3CDTF">2016-08-16T18:13:00Z</dcterms:created>
  <dcterms:modified xsi:type="dcterms:W3CDTF">2016-08-16T18:13:00Z</dcterms:modified>
</cp:coreProperties>
</file>